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13C" w:rsidRPr="001D003A" w:rsidRDefault="00655A43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1D003A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bookmarkEnd w:id="0"/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>الرحمن الرحیم</w:t>
      </w:r>
    </w:p>
    <w:p w:rsidR="000E1CD9" w:rsidRPr="001D003A" w:rsidRDefault="000E1CD9" w:rsidP="000E1C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0E1CD9" w:rsidRPr="001D003A" w:rsidRDefault="000E1CD9" w:rsidP="000E1CD9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1D003A">
        <w:rPr>
          <w:rFonts w:ascii="IRBadr" w:hAnsi="IRBadr" w:cs="IRBadr"/>
          <w:sz w:val="28"/>
          <w:rtl/>
        </w:rPr>
        <w:fldChar w:fldCharType="begin"/>
      </w:r>
      <w:r w:rsidRPr="001D003A">
        <w:rPr>
          <w:rFonts w:ascii="IRBadr" w:hAnsi="IRBadr" w:cs="IRBadr"/>
          <w:sz w:val="28"/>
          <w:rtl/>
        </w:rPr>
        <w:instrText xml:space="preserve"> </w:instrText>
      </w:r>
      <w:r w:rsidRPr="001D003A">
        <w:rPr>
          <w:rFonts w:ascii="IRBadr" w:hAnsi="IRBadr" w:cs="IRBadr"/>
          <w:sz w:val="28"/>
        </w:rPr>
        <w:instrText>TOC</w:instrText>
      </w:r>
      <w:r w:rsidRPr="001D003A">
        <w:rPr>
          <w:rFonts w:ascii="IRBadr" w:hAnsi="IRBadr" w:cs="IRBadr"/>
          <w:sz w:val="28"/>
          <w:rtl/>
        </w:rPr>
        <w:instrText xml:space="preserve"> \</w:instrText>
      </w:r>
      <w:r w:rsidRPr="001D003A">
        <w:rPr>
          <w:rFonts w:ascii="IRBadr" w:hAnsi="IRBadr" w:cs="IRBadr"/>
          <w:sz w:val="28"/>
        </w:rPr>
        <w:instrText>o "</w:instrText>
      </w:r>
      <w:r w:rsidRPr="001D003A">
        <w:rPr>
          <w:rFonts w:ascii="IRBadr" w:hAnsi="IRBadr" w:cs="IRBadr"/>
          <w:sz w:val="28"/>
          <w:rtl/>
        </w:rPr>
        <w:instrText>1-4</w:instrText>
      </w:r>
      <w:r w:rsidRPr="001D003A">
        <w:rPr>
          <w:rFonts w:ascii="IRBadr" w:hAnsi="IRBadr" w:cs="IRBadr"/>
          <w:sz w:val="28"/>
        </w:rPr>
        <w:instrText>" \h \z \u</w:instrText>
      </w:r>
      <w:r w:rsidRPr="001D003A">
        <w:rPr>
          <w:rFonts w:ascii="IRBadr" w:hAnsi="IRBadr" w:cs="IRBadr"/>
          <w:sz w:val="28"/>
          <w:rtl/>
        </w:rPr>
        <w:instrText xml:space="preserve"> </w:instrText>
      </w:r>
      <w:r w:rsidRPr="001D003A">
        <w:rPr>
          <w:rFonts w:ascii="IRBadr" w:hAnsi="IRBadr" w:cs="IRBadr"/>
          <w:sz w:val="28"/>
          <w:rtl/>
        </w:rPr>
        <w:fldChar w:fldCharType="separate"/>
      </w:r>
      <w:hyperlink w:anchor="_Toc427654964" w:history="1">
        <w:r w:rsidRPr="001D003A">
          <w:rPr>
            <w:rStyle w:val="Hyperlink"/>
            <w:rFonts w:ascii="IRBadr" w:hAnsi="IRBadr" w:cs="IRBadr"/>
            <w:noProof/>
            <w:rtl/>
          </w:rPr>
          <w:t>حد سرقت</w:t>
        </w:r>
        <w:r w:rsidRPr="001D003A">
          <w:rPr>
            <w:rFonts w:ascii="IRBadr" w:hAnsi="IRBadr" w:cs="IRBadr"/>
            <w:noProof/>
            <w:webHidden/>
          </w:rPr>
          <w:tab/>
        </w:r>
        <w:r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1D003A">
          <w:rPr>
            <w:rFonts w:ascii="IRBadr" w:hAnsi="IRBadr" w:cs="IRBadr"/>
            <w:noProof/>
            <w:webHidden/>
          </w:rPr>
          <w:instrText xml:space="preserve"> PAGEREF _Toc427654964 \h </w:instrText>
        </w:r>
        <w:r w:rsidRPr="001D003A">
          <w:rPr>
            <w:rStyle w:val="Hyperlink"/>
            <w:rFonts w:ascii="IRBadr" w:hAnsi="IRBadr" w:cs="IRBadr"/>
            <w:noProof/>
            <w:rtl/>
          </w:rPr>
        </w:r>
        <w:r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1D003A">
          <w:rPr>
            <w:rFonts w:ascii="IRBadr" w:hAnsi="IRBadr" w:cs="IRBadr"/>
            <w:noProof/>
            <w:webHidden/>
          </w:rPr>
          <w:t>2</w:t>
        </w:r>
        <w:r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2FD5" w:rsidP="000E1CD9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4965" w:history="1">
        <w:r w:rsidR="000E1CD9" w:rsidRPr="001D003A">
          <w:rPr>
            <w:rStyle w:val="Hyperlink"/>
            <w:rFonts w:ascii="IRBadr" w:hAnsi="IRBadr" w:cs="IRBadr"/>
            <w:noProof/>
            <w:rtl/>
          </w:rPr>
          <w:t>مرور بحث پیشین</w:t>
        </w:r>
        <w:r w:rsidR="000E1CD9" w:rsidRPr="001D003A">
          <w:rPr>
            <w:rFonts w:ascii="IRBadr" w:hAnsi="IRBadr" w:cs="IRBadr"/>
            <w:noProof/>
            <w:webHidden/>
          </w:rPr>
          <w:tab/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E1CD9" w:rsidRPr="001D003A">
          <w:rPr>
            <w:rFonts w:ascii="IRBadr" w:hAnsi="IRBadr" w:cs="IRBadr"/>
            <w:noProof/>
            <w:webHidden/>
          </w:rPr>
          <w:instrText xml:space="preserve"> PAGEREF _Toc427654965 \h </w:instrText>
        </w:r>
        <w:r w:rsidR="000E1CD9" w:rsidRPr="001D003A">
          <w:rPr>
            <w:rStyle w:val="Hyperlink"/>
            <w:rFonts w:ascii="IRBadr" w:hAnsi="IRBadr" w:cs="IRBadr"/>
            <w:noProof/>
            <w:rtl/>
          </w:rPr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E1CD9" w:rsidRPr="001D003A">
          <w:rPr>
            <w:rFonts w:ascii="IRBadr" w:hAnsi="IRBadr" w:cs="IRBadr"/>
            <w:noProof/>
            <w:webHidden/>
          </w:rPr>
          <w:t>2</w:t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2FD5" w:rsidP="000E1CD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4966" w:history="1">
        <w:r w:rsidR="000E1CD9" w:rsidRPr="001D003A">
          <w:rPr>
            <w:rStyle w:val="Hyperlink"/>
            <w:rFonts w:ascii="IRBadr" w:hAnsi="IRBadr" w:cs="IRBadr"/>
            <w:noProof/>
            <w:rtl/>
          </w:rPr>
          <w:t>روایات قائل به دیه</w:t>
        </w:r>
        <w:r w:rsidR="000E1CD9" w:rsidRPr="001D003A">
          <w:rPr>
            <w:rFonts w:ascii="IRBadr" w:hAnsi="IRBadr" w:cs="IRBadr"/>
            <w:noProof/>
            <w:webHidden/>
          </w:rPr>
          <w:tab/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E1CD9" w:rsidRPr="001D003A">
          <w:rPr>
            <w:rFonts w:ascii="IRBadr" w:hAnsi="IRBadr" w:cs="IRBadr"/>
            <w:noProof/>
            <w:webHidden/>
          </w:rPr>
          <w:instrText xml:space="preserve"> PAGEREF _Toc427654966 \h </w:instrText>
        </w:r>
        <w:r w:rsidR="000E1CD9" w:rsidRPr="001D003A">
          <w:rPr>
            <w:rStyle w:val="Hyperlink"/>
            <w:rFonts w:ascii="IRBadr" w:hAnsi="IRBadr" w:cs="IRBadr"/>
            <w:noProof/>
            <w:rtl/>
          </w:rPr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E1CD9" w:rsidRPr="001D003A">
          <w:rPr>
            <w:rFonts w:ascii="IRBadr" w:hAnsi="IRBadr" w:cs="IRBadr"/>
            <w:noProof/>
            <w:webHidden/>
          </w:rPr>
          <w:t>2</w:t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2FD5" w:rsidP="000E1CD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4967" w:history="1">
        <w:r w:rsidR="000E1CD9" w:rsidRPr="001D003A">
          <w:rPr>
            <w:rStyle w:val="Hyperlink"/>
            <w:rFonts w:ascii="IRBadr" w:hAnsi="IRBadr" w:cs="IRBadr"/>
            <w:noProof/>
            <w:rtl/>
          </w:rPr>
          <w:t>روایت اول</w:t>
        </w:r>
        <w:r w:rsidR="000E1CD9" w:rsidRPr="001D003A">
          <w:rPr>
            <w:rFonts w:ascii="IRBadr" w:hAnsi="IRBadr" w:cs="IRBadr"/>
            <w:noProof/>
            <w:webHidden/>
          </w:rPr>
          <w:tab/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E1CD9" w:rsidRPr="001D003A">
          <w:rPr>
            <w:rFonts w:ascii="IRBadr" w:hAnsi="IRBadr" w:cs="IRBadr"/>
            <w:noProof/>
            <w:webHidden/>
          </w:rPr>
          <w:instrText xml:space="preserve"> PAGEREF _Toc427654967 \h </w:instrText>
        </w:r>
        <w:r w:rsidR="000E1CD9" w:rsidRPr="001D003A">
          <w:rPr>
            <w:rStyle w:val="Hyperlink"/>
            <w:rFonts w:ascii="IRBadr" w:hAnsi="IRBadr" w:cs="IRBadr"/>
            <w:noProof/>
            <w:rtl/>
          </w:rPr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E1CD9" w:rsidRPr="001D003A">
          <w:rPr>
            <w:rFonts w:ascii="IRBadr" w:hAnsi="IRBadr" w:cs="IRBadr"/>
            <w:noProof/>
            <w:webHidden/>
          </w:rPr>
          <w:t>2</w:t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2FD5" w:rsidP="000E1CD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4968" w:history="1">
        <w:r w:rsidR="000E1CD9" w:rsidRPr="001D003A">
          <w:rPr>
            <w:rStyle w:val="Hyperlink"/>
            <w:rFonts w:ascii="IRBadr" w:hAnsi="IRBadr" w:cs="IRBadr"/>
            <w:noProof/>
            <w:rtl/>
          </w:rPr>
          <w:t>روایت دوم</w:t>
        </w:r>
        <w:r w:rsidR="000E1CD9" w:rsidRPr="001D003A">
          <w:rPr>
            <w:rFonts w:ascii="IRBadr" w:hAnsi="IRBadr" w:cs="IRBadr"/>
            <w:noProof/>
            <w:webHidden/>
          </w:rPr>
          <w:tab/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E1CD9" w:rsidRPr="001D003A">
          <w:rPr>
            <w:rFonts w:ascii="IRBadr" w:hAnsi="IRBadr" w:cs="IRBadr"/>
            <w:noProof/>
            <w:webHidden/>
          </w:rPr>
          <w:instrText xml:space="preserve"> PAGEREF _Toc427654968 \h </w:instrText>
        </w:r>
        <w:r w:rsidR="000E1CD9" w:rsidRPr="001D003A">
          <w:rPr>
            <w:rStyle w:val="Hyperlink"/>
            <w:rFonts w:ascii="IRBadr" w:hAnsi="IRBadr" w:cs="IRBadr"/>
            <w:noProof/>
            <w:rtl/>
          </w:rPr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E1CD9" w:rsidRPr="001D003A">
          <w:rPr>
            <w:rFonts w:ascii="IRBadr" w:hAnsi="IRBadr" w:cs="IRBadr"/>
            <w:noProof/>
            <w:webHidden/>
          </w:rPr>
          <w:t>3</w:t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2FD5" w:rsidP="000E1CD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4969" w:history="1">
        <w:r w:rsidR="000E1CD9" w:rsidRPr="001D003A">
          <w:rPr>
            <w:rStyle w:val="Hyperlink"/>
            <w:rFonts w:ascii="IRBadr" w:hAnsi="IRBadr" w:cs="IRBadr"/>
            <w:noProof/>
            <w:rtl/>
          </w:rPr>
          <w:t>مرسلات شیخ صدوق</w:t>
        </w:r>
        <w:r w:rsidR="000E1CD9" w:rsidRPr="001D003A">
          <w:rPr>
            <w:rFonts w:ascii="IRBadr" w:hAnsi="IRBadr" w:cs="IRBadr"/>
            <w:noProof/>
            <w:webHidden/>
          </w:rPr>
          <w:tab/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E1CD9" w:rsidRPr="001D003A">
          <w:rPr>
            <w:rFonts w:ascii="IRBadr" w:hAnsi="IRBadr" w:cs="IRBadr"/>
            <w:noProof/>
            <w:webHidden/>
          </w:rPr>
          <w:instrText xml:space="preserve"> PAGEREF _Toc427654969 \h </w:instrText>
        </w:r>
        <w:r w:rsidR="000E1CD9" w:rsidRPr="001D003A">
          <w:rPr>
            <w:rStyle w:val="Hyperlink"/>
            <w:rFonts w:ascii="IRBadr" w:hAnsi="IRBadr" w:cs="IRBadr"/>
            <w:noProof/>
            <w:rtl/>
          </w:rPr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E1CD9" w:rsidRPr="001D003A">
          <w:rPr>
            <w:rFonts w:ascii="IRBadr" w:hAnsi="IRBadr" w:cs="IRBadr"/>
            <w:noProof/>
            <w:webHidden/>
          </w:rPr>
          <w:t>3</w:t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2FD5" w:rsidP="000E1CD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4970" w:history="1">
        <w:r w:rsidR="000E1CD9" w:rsidRPr="001D003A">
          <w:rPr>
            <w:rStyle w:val="Hyperlink"/>
            <w:rFonts w:ascii="IRBadr" w:hAnsi="IRBadr" w:cs="IRBadr"/>
            <w:noProof/>
            <w:rtl/>
          </w:rPr>
          <w:t>قول به‌تفصیل</w:t>
        </w:r>
        <w:r w:rsidR="000E1CD9" w:rsidRPr="001D003A">
          <w:rPr>
            <w:rFonts w:ascii="IRBadr" w:hAnsi="IRBadr" w:cs="IRBadr"/>
            <w:noProof/>
            <w:webHidden/>
          </w:rPr>
          <w:tab/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E1CD9" w:rsidRPr="001D003A">
          <w:rPr>
            <w:rFonts w:ascii="IRBadr" w:hAnsi="IRBadr" w:cs="IRBadr"/>
            <w:noProof/>
            <w:webHidden/>
          </w:rPr>
          <w:instrText xml:space="preserve"> PAGEREF _Toc427654970 \h </w:instrText>
        </w:r>
        <w:r w:rsidR="000E1CD9" w:rsidRPr="001D003A">
          <w:rPr>
            <w:rStyle w:val="Hyperlink"/>
            <w:rFonts w:ascii="IRBadr" w:hAnsi="IRBadr" w:cs="IRBadr"/>
            <w:noProof/>
            <w:rtl/>
          </w:rPr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E1CD9" w:rsidRPr="001D003A">
          <w:rPr>
            <w:rFonts w:ascii="IRBadr" w:hAnsi="IRBadr" w:cs="IRBadr"/>
            <w:noProof/>
            <w:webHidden/>
          </w:rPr>
          <w:t>3</w:t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2FD5" w:rsidP="000E1CD9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4971" w:history="1">
        <w:r w:rsidR="000E1CD9" w:rsidRPr="001D003A">
          <w:rPr>
            <w:rStyle w:val="Hyperlink"/>
            <w:rFonts w:ascii="IRBadr" w:hAnsi="IRBadr" w:cs="IRBadr"/>
            <w:noProof/>
            <w:rtl/>
          </w:rPr>
          <w:t>ترتیب تحول تاریخی روایات شیعه</w:t>
        </w:r>
        <w:r w:rsidR="000E1CD9" w:rsidRPr="001D003A">
          <w:rPr>
            <w:rFonts w:ascii="IRBadr" w:hAnsi="IRBadr" w:cs="IRBadr"/>
            <w:noProof/>
            <w:webHidden/>
          </w:rPr>
          <w:tab/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E1CD9" w:rsidRPr="001D003A">
          <w:rPr>
            <w:rFonts w:ascii="IRBadr" w:hAnsi="IRBadr" w:cs="IRBadr"/>
            <w:noProof/>
            <w:webHidden/>
          </w:rPr>
          <w:instrText xml:space="preserve"> PAGEREF _Toc427654971 \h </w:instrText>
        </w:r>
        <w:r w:rsidR="000E1CD9" w:rsidRPr="001D003A">
          <w:rPr>
            <w:rStyle w:val="Hyperlink"/>
            <w:rFonts w:ascii="IRBadr" w:hAnsi="IRBadr" w:cs="IRBadr"/>
            <w:noProof/>
            <w:rtl/>
          </w:rPr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E1CD9" w:rsidRPr="001D003A">
          <w:rPr>
            <w:rFonts w:ascii="IRBadr" w:hAnsi="IRBadr" w:cs="IRBadr"/>
            <w:noProof/>
            <w:webHidden/>
          </w:rPr>
          <w:t>4</w:t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2FD5" w:rsidP="000E1CD9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4972" w:history="1">
        <w:r w:rsidR="000E1CD9" w:rsidRPr="001D003A">
          <w:rPr>
            <w:rStyle w:val="Hyperlink"/>
            <w:rFonts w:ascii="IRBadr" w:hAnsi="IRBadr" w:cs="IRBadr"/>
            <w:noProof/>
            <w:rtl/>
          </w:rPr>
          <w:t>مرحله سوم و چهارم حدیثی</w:t>
        </w:r>
        <w:r w:rsidR="000E1CD9" w:rsidRPr="001D003A">
          <w:rPr>
            <w:rFonts w:ascii="IRBadr" w:hAnsi="IRBadr" w:cs="IRBadr"/>
            <w:noProof/>
            <w:webHidden/>
          </w:rPr>
          <w:tab/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E1CD9" w:rsidRPr="001D003A">
          <w:rPr>
            <w:rFonts w:ascii="IRBadr" w:hAnsi="IRBadr" w:cs="IRBadr"/>
            <w:noProof/>
            <w:webHidden/>
          </w:rPr>
          <w:instrText xml:space="preserve"> PAGEREF _Toc427654972 \h </w:instrText>
        </w:r>
        <w:r w:rsidR="000E1CD9" w:rsidRPr="001D003A">
          <w:rPr>
            <w:rStyle w:val="Hyperlink"/>
            <w:rFonts w:ascii="IRBadr" w:hAnsi="IRBadr" w:cs="IRBadr"/>
            <w:noProof/>
            <w:rtl/>
          </w:rPr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E1CD9" w:rsidRPr="001D003A">
          <w:rPr>
            <w:rFonts w:ascii="IRBadr" w:hAnsi="IRBadr" w:cs="IRBadr"/>
            <w:noProof/>
            <w:webHidden/>
          </w:rPr>
          <w:t>4</w:t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2FD5" w:rsidP="000E1CD9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4973" w:history="1">
        <w:r w:rsidR="000E1CD9" w:rsidRPr="001D003A">
          <w:rPr>
            <w:rStyle w:val="Hyperlink"/>
            <w:rFonts w:ascii="IRBadr" w:hAnsi="IRBadr" w:cs="IRBadr"/>
            <w:noProof/>
            <w:rtl/>
          </w:rPr>
          <w:t>مرحله امروزی</w:t>
        </w:r>
        <w:r w:rsidR="000E1CD9" w:rsidRPr="001D003A">
          <w:rPr>
            <w:rFonts w:ascii="IRBadr" w:hAnsi="IRBadr" w:cs="IRBadr"/>
            <w:noProof/>
            <w:webHidden/>
          </w:rPr>
          <w:tab/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E1CD9" w:rsidRPr="001D003A">
          <w:rPr>
            <w:rFonts w:ascii="IRBadr" w:hAnsi="IRBadr" w:cs="IRBadr"/>
            <w:noProof/>
            <w:webHidden/>
          </w:rPr>
          <w:instrText xml:space="preserve"> PAGEREF _Toc427654973 \h </w:instrText>
        </w:r>
        <w:r w:rsidR="000E1CD9" w:rsidRPr="001D003A">
          <w:rPr>
            <w:rStyle w:val="Hyperlink"/>
            <w:rFonts w:ascii="IRBadr" w:hAnsi="IRBadr" w:cs="IRBadr"/>
            <w:noProof/>
            <w:rtl/>
          </w:rPr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E1CD9" w:rsidRPr="001D003A">
          <w:rPr>
            <w:rFonts w:ascii="IRBadr" w:hAnsi="IRBadr" w:cs="IRBadr"/>
            <w:noProof/>
            <w:webHidden/>
          </w:rPr>
          <w:t>4</w:t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2FD5" w:rsidP="000E1CD9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4974" w:history="1">
        <w:r w:rsidR="000E1CD9" w:rsidRPr="001D003A">
          <w:rPr>
            <w:rStyle w:val="Hyperlink"/>
            <w:rFonts w:ascii="IRBadr" w:hAnsi="IRBadr" w:cs="IRBadr"/>
            <w:noProof/>
            <w:rtl/>
          </w:rPr>
          <w:t>لواحق بحث</w:t>
        </w:r>
        <w:r w:rsidR="000E1CD9" w:rsidRPr="001D003A">
          <w:rPr>
            <w:rFonts w:ascii="IRBadr" w:hAnsi="IRBadr" w:cs="IRBadr"/>
            <w:noProof/>
            <w:webHidden/>
          </w:rPr>
          <w:tab/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E1CD9" w:rsidRPr="001D003A">
          <w:rPr>
            <w:rFonts w:ascii="IRBadr" w:hAnsi="IRBadr" w:cs="IRBadr"/>
            <w:noProof/>
            <w:webHidden/>
          </w:rPr>
          <w:instrText xml:space="preserve"> PAGEREF _Toc427654974 \h </w:instrText>
        </w:r>
        <w:r w:rsidR="000E1CD9" w:rsidRPr="001D003A">
          <w:rPr>
            <w:rStyle w:val="Hyperlink"/>
            <w:rFonts w:ascii="IRBadr" w:hAnsi="IRBadr" w:cs="IRBadr"/>
            <w:noProof/>
            <w:rtl/>
          </w:rPr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E1CD9" w:rsidRPr="001D003A">
          <w:rPr>
            <w:rFonts w:ascii="IRBadr" w:hAnsi="IRBadr" w:cs="IRBadr"/>
            <w:noProof/>
            <w:webHidden/>
          </w:rPr>
          <w:t>4</w:t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2FD5" w:rsidP="000E1CD9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4975" w:history="1">
        <w:r w:rsidR="000E1CD9" w:rsidRPr="001D003A">
          <w:rPr>
            <w:rStyle w:val="Hyperlink"/>
            <w:rFonts w:ascii="IRBadr" w:hAnsi="IRBadr" w:cs="IRBadr"/>
            <w:noProof/>
            <w:rtl/>
          </w:rPr>
          <w:t>سرقت مشترک</w:t>
        </w:r>
        <w:r w:rsidR="000E1CD9" w:rsidRPr="001D003A">
          <w:rPr>
            <w:rFonts w:ascii="IRBadr" w:hAnsi="IRBadr" w:cs="IRBadr"/>
            <w:noProof/>
            <w:webHidden/>
          </w:rPr>
          <w:tab/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E1CD9" w:rsidRPr="001D003A">
          <w:rPr>
            <w:rFonts w:ascii="IRBadr" w:hAnsi="IRBadr" w:cs="IRBadr"/>
            <w:noProof/>
            <w:webHidden/>
          </w:rPr>
          <w:instrText xml:space="preserve"> PAGEREF _Toc427654975 \h </w:instrText>
        </w:r>
        <w:r w:rsidR="000E1CD9" w:rsidRPr="001D003A">
          <w:rPr>
            <w:rStyle w:val="Hyperlink"/>
            <w:rFonts w:ascii="IRBadr" w:hAnsi="IRBadr" w:cs="IRBadr"/>
            <w:noProof/>
            <w:rtl/>
          </w:rPr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E1CD9" w:rsidRPr="001D003A">
          <w:rPr>
            <w:rFonts w:ascii="IRBadr" w:hAnsi="IRBadr" w:cs="IRBadr"/>
            <w:noProof/>
            <w:webHidden/>
          </w:rPr>
          <w:t>4</w:t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2FD5" w:rsidP="000E1CD9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4976" w:history="1">
        <w:r w:rsidR="000E1CD9" w:rsidRPr="001D003A">
          <w:rPr>
            <w:rStyle w:val="Hyperlink"/>
            <w:rFonts w:ascii="IRBadr" w:hAnsi="IRBadr" w:cs="IRBadr"/>
            <w:noProof/>
            <w:rtl/>
          </w:rPr>
          <w:t>تنقیح بحث</w:t>
        </w:r>
        <w:r w:rsidR="000E1CD9" w:rsidRPr="001D003A">
          <w:rPr>
            <w:rFonts w:ascii="IRBadr" w:hAnsi="IRBadr" w:cs="IRBadr"/>
            <w:noProof/>
            <w:webHidden/>
          </w:rPr>
          <w:tab/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E1CD9" w:rsidRPr="001D003A">
          <w:rPr>
            <w:rFonts w:ascii="IRBadr" w:hAnsi="IRBadr" w:cs="IRBadr"/>
            <w:noProof/>
            <w:webHidden/>
          </w:rPr>
          <w:instrText xml:space="preserve"> PAGEREF _Toc427654976 \h </w:instrText>
        </w:r>
        <w:r w:rsidR="000E1CD9" w:rsidRPr="001D003A">
          <w:rPr>
            <w:rStyle w:val="Hyperlink"/>
            <w:rFonts w:ascii="IRBadr" w:hAnsi="IRBadr" w:cs="IRBadr"/>
            <w:noProof/>
            <w:rtl/>
          </w:rPr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E1CD9" w:rsidRPr="001D003A">
          <w:rPr>
            <w:rFonts w:ascii="IRBadr" w:hAnsi="IRBadr" w:cs="IRBadr"/>
            <w:noProof/>
            <w:webHidden/>
          </w:rPr>
          <w:t>5</w:t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2FD5" w:rsidP="000E1CD9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4977" w:history="1">
        <w:r w:rsidR="000E1CD9" w:rsidRPr="001D003A">
          <w:rPr>
            <w:rStyle w:val="Hyperlink"/>
            <w:rFonts w:ascii="IRBadr" w:hAnsi="IRBadr" w:cs="IRBadr"/>
            <w:noProof/>
            <w:rtl/>
          </w:rPr>
          <w:t>اقوال در این باب</w:t>
        </w:r>
        <w:r w:rsidR="000E1CD9" w:rsidRPr="001D003A">
          <w:rPr>
            <w:rFonts w:ascii="IRBadr" w:hAnsi="IRBadr" w:cs="IRBadr"/>
            <w:noProof/>
            <w:webHidden/>
          </w:rPr>
          <w:tab/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E1CD9" w:rsidRPr="001D003A">
          <w:rPr>
            <w:rFonts w:ascii="IRBadr" w:hAnsi="IRBadr" w:cs="IRBadr"/>
            <w:noProof/>
            <w:webHidden/>
          </w:rPr>
          <w:instrText xml:space="preserve"> PAGEREF _Toc427654977 \h </w:instrText>
        </w:r>
        <w:r w:rsidR="000E1CD9" w:rsidRPr="001D003A">
          <w:rPr>
            <w:rStyle w:val="Hyperlink"/>
            <w:rFonts w:ascii="IRBadr" w:hAnsi="IRBadr" w:cs="IRBadr"/>
            <w:noProof/>
            <w:rtl/>
          </w:rPr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E1CD9" w:rsidRPr="001D003A">
          <w:rPr>
            <w:rFonts w:ascii="IRBadr" w:hAnsi="IRBadr" w:cs="IRBadr"/>
            <w:noProof/>
            <w:webHidden/>
          </w:rPr>
          <w:t>5</w:t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2FD5" w:rsidP="000E1CD9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4978" w:history="1">
        <w:r w:rsidR="000E1CD9" w:rsidRPr="001D003A">
          <w:rPr>
            <w:rStyle w:val="Hyperlink"/>
            <w:rFonts w:ascii="IRBadr" w:hAnsi="IRBadr" w:cs="IRBadr"/>
            <w:noProof/>
            <w:rtl/>
          </w:rPr>
          <w:t>مستندات بحث</w:t>
        </w:r>
        <w:r w:rsidR="000E1CD9" w:rsidRPr="001D003A">
          <w:rPr>
            <w:rFonts w:ascii="IRBadr" w:hAnsi="IRBadr" w:cs="IRBadr"/>
            <w:noProof/>
            <w:webHidden/>
          </w:rPr>
          <w:tab/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E1CD9" w:rsidRPr="001D003A">
          <w:rPr>
            <w:rFonts w:ascii="IRBadr" w:hAnsi="IRBadr" w:cs="IRBadr"/>
            <w:noProof/>
            <w:webHidden/>
          </w:rPr>
          <w:instrText xml:space="preserve"> PAGEREF _Toc427654978 \h </w:instrText>
        </w:r>
        <w:r w:rsidR="000E1CD9" w:rsidRPr="001D003A">
          <w:rPr>
            <w:rStyle w:val="Hyperlink"/>
            <w:rFonts w:ascii="IRBadr" w:hAnsi="IRBadr" w:cs="IRBadr"/>
            <w:noProof/>
            <w:rtl/>
          </w:rPr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E1CD9" w:rsidRPr="001D003A">
          <w:rPr>
            <w:rFonts w:ascii="IRBadr" w:hAnsi="IRBadr" w:cs="IRBadr"/>
            <w:noProof/>
            <w:webHidden/>
          </w:rPr>
          <w:t>5</w:t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2FD5" w:rsidP="000E1CD9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4979" w:history="1">
        <w:r w:rsidR="000E1CD9" w:rsidRPr="001D003A">
          <w:rPr>
            <w:rStyle w:val="Hyperlink"/>
            <w:rFonts w:ascii="IRBadr" w:hAnsi="IRBadr" w:cs="IRBadr"/>
            <w:noProof/>
            <w:rtl/>
          </w:rPr>
          <w:t>مستند قطع</w:t>
        </w:r>
        <w:r w:rsidR="000E1CD9" w:rsidRPr="001D003A">
          <w:rPr>
            <w:rFonts w:ascii="IRBadr" w:hAnsi="IRBadr" w:cs="IRBadr"/>
            <w:noProof/>
            <w:webHidden/>
          </w:rPr>
          <w:tab/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E1CD9" w:rsidRPr="001D003A">
          <w:rPr>
            <w:rFonts w:ascii="IRBadr" w:hAnsi="IRBadr" w:cs="IRBadr"/>
            <w:noProof/>
            <w:webHidden/>
          </w:rPr>
          <w:instrText xml:space="preserve"> PAGEREF _Toc427654979 \h </w:instrText>
        </w:r>
        <w:r w:rsidR="000E1CD9" w:rsidRPr="001D003A">
          <w:rPr>
            <w:rStyle w:val="Hyperlink"/>
            <w:rFonts w:ascii="IRBadr" w:hAnsi="IRBadr" w:cs="IRBadr"/>
            <w:noProof/>
            <w:rtl/>
          </w:rPr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E1CD9" w:rsidRPr="001D003A">
          <w:rPr>
            <w:rFonts w:ascii="IRBadr" w:hAnsi="IRBadr" w:cs="IRBadr"/>
            <w:noProof/>
            <w:webHidden/>
          </w:rPr>
          <w:t>5</w:t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2FD5" w:rsidP="000E1CD9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4980" w:history="1">
        <w:r w:rsidR="000E1CD9" w:rsidRPr="001D003A">
          <w:rPr>
            <w:rStyle w:val="Hyperlink"/>
            <w:rFonts w:ascii="IRBadr" w:hAnsi="IRBadr" w:cs="IRBadr"/>
            <w:noProof/>
            <w:rtl/>
          </w:rPr>
          <w:t>روایت اول</w:t>
        </w:r>
        <w:r w:rsidR="000E1CD9" w:rsidRPr="001D003A">
          <w:rPr>
            <w:rFonts w:ascii="IRBadr" w:hAnsi="IRBadr" w:cs="IRBadr"/>
            <w:noProof/>
            <w:webHidden/>
          </w:rPr>
          <w:tab/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E1CD9" w:rsidRPr="001D003A">
          <w:rPr>
            <w:rFonts w:ascii="IRBadr" w:hAnsi="IRBadr" w:cs="IRBadr"/>
            <w:noProof/>
            <w:webHidden/>
          </w:rPr>
          <w:instrText xml:space="preserve"> PAGEREF _Toc427654980 \h </w:instrText>
        </w:r>
        <w:r w:rsidR="000E1CD9" w:rsidRPr="001D003A">
          <w:rPr>
            <w:rStyle w:val="Hyperlink"/>
            <w:rFonts w:ascii="IRBadr" w:hAnsi="IRBadr" w:cs="IRBadr"/>
            <w:noProof/>
            <w:rtl/>
          </w:rPr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E1CD9" w:rsidRPr="001D003A">
          <w:rPr>
            <w:rFonts w:ascii="IRBadr" w:hAnsi="IRBadr" w:cs="IRBadr"/>
            <w:noProof/>
            <w:webHidden/>
          </w:rPr>
          <w:t>5</w:t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2FD5" w:rsidP="000E1CD9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4981" w:history="1">
        <w:r w:rsidR="000E1CD9" w:rsidRPr="001D003A">
          <w:rPr>
            <w:rStyle w:val="Hyperlink"/>
            <w:rFonts w:ascii="IRBadr" w:hAnsi="IRBadr" w:cs="IRBadr"/>
            <w:noProof/>
            <w:rtl/>
          </w:rPr>
          <w:t>مناقشه در استدلال فوق</w:t>
        </w:r>
        <w:r w:rsidR="000E1CD9" w:rsidRPr="001D003A">
          <w:rPr>
            <w:rFonts w:ascii="IRBadr" w:hAnsi="IRBadr" w:cs="IRBadr"/>
            <w:noProof/>
            <w:webHidden/>
          </w:rPr>
          <w:tab/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E1CD9" w:rsidRPr="001D003A">
          <w:rPr>
            <w:rFonts w:ascii="IRBadr" w:hAnsi="IRBadr" w:cs="IRBadr"/>
            <w:noProof/>
            <w:webHidden/>
          </w:rPr>
          <w:instrText xml:space="preserve"> PAGEREF _Toc427654981 \h </w:instrText>
        </w:r>
        <w:r w:rsidR="000E1CD9" w:rsidRPr="001D003A">
          <w:rPr>
            <w:rStyle w:val="Hyperlink"/>
            <w:rFonts w:ascii="IRBadr" w:hAnsi="IRBadr" w:cs="IRBadr"/>
            <w:noProof/>
            <w:rtl/>
          </w:rPr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E1CD9" w:rsidRPr="001D003A">
          <w:rPr>
            <w:rFonts w:ascii="IRBadr" w:hAnsi="IRBadr" w:cs="IRBadr"/>
            <w:noProof/>
            <w:webHidden/>
          </w:rPr>
          <w:t>5</w:t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2FD5" w:rsidP="000E1CD9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4982" w:history="1">
        <w:r w:rsidR="000E1CD9" w:rsidRPr="001D003A">
          <w:rPr>
            <w:rStyle w:val="Hyperlink"/>
            <w:rFonts w:ascii="IRBadr" w:hAnsi="IRBadr" w:cs="IRBadr"/>
            <w:noProof/>
            <w:rtl/>
          </w:rPr>
          <w:t>پاسخ از مناقشه فوق</w:t>
        </w:r>
        <w:r w:rsidR="000E1CD9" w:rsidRPr="001D003A">
          <w:rPr>
            <w:rFonts w:ascii="IRBadr" w:hAnsi="IRBadr" w:cs="IRBadr"/>
            <w:noProof/>
            <w:webHidden/>
          </w:rPr>
          <w:tab/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E1CD9" w:rsidRPr="001D003A">
          <w:rPr>
            <w:rFonts w:ascii="IRBadr" w:hAnsi="IRBadr" w:cs="IRBadr"/>
            <w:noProof/>
            <w:webHidden/>
          </w:rPr>
          <w:instrText xml:space="preserve"> PAGEREF _Toc427654982 \h </w:instrText>
        </w:r>
        <w:r w:rsidR="000E1CD9" w:rsidRPr="001D003A">
          <w:rPr>
            <w:rStyle w:val="Hyperlink"/>
            <w:rFonts w:ascii="IRBadr" w:hAnsi="IRBadr" w:cs="IRBadr"/>
            <w:noProof/>
            <w:rtl/>
          </w:rPr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E1CD9" w:rsidRPr="001D003A">
          <w:rPr>
            <w:rFonts w:ascii="IRBadr" w:hAnsi="IRBadr" w:cs="IRBadr"/>
            <w:noProof/>
            <w:webHidden/>
          </w:rPr>
          <w:t>5</w:t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2FD5" w:rsidP="000E1CD9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4983" w:history="1">
        <w:r w:rsidR="000E1CD9" w:rsidRPr="001D003A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0E1CD9" w:rsidRPr="001D003A">
          <w:rPr>
            <w:rFonts w:ascii="IRBadr" w:hAnsi="IRBadr" w:cs="IRBadr"/>
            <w:noProof/>
            <w:webHidden/>
          </w:rPr>
          <w:tab/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E1CD9" w:rsidRPr="001D003A">
          <w:rPr>
            <w:rFonts w:ascii="IRBadr" w:hAnsi="IRBadr" w:cs="IRBadr"/>
            <w:noProof/>
            <w:webHidden/>
          </w:rPr>
          <w:instrText xml:space="preserve"> PAGEREF _Toc427654983 \h </w:instrText>
        </w:r>
        <w:r w:rsidR="000E1CD9" w:rsidRPr="001D003A">
          <w:rPr>
            <w:rStyle w:val="Hyperlink"/>
            <w:rFonts w:ascii="IRBadr" w:hAnsi="IRBadr" w:cs="IRBadr"/>
            <w:noProof/>
            <w:rtl/>
          </w:rPr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E1CD9" w:rsidRPr="001D003A">
          <w:rPr>
            <w:rFonts w:ascii="IRBadr" w:hAnsi="IRBadr" w:cs="IRBadr"/>
            <w:noProof/>
            <w:webHidden/>
          </w:rPr>
          <w:t>6</w:t>
        </w:r>
        <w:r w:rsidR="000E1CD9" w:rsidRPr="001D003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E1CD9" w:rsidRPr="001D003A" w:rsidRDefault="000E1CD9" w:rsidP="000E1C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1C713C" w:rsidRPr="001D003A" w:rsidRDefault="001C713C" w:rsidP="0091442E">
      <w:pPr>
        <w:pStyle w:val="Heading1"/>
        <w:rPr>
          <w:rFonts w:ascii="IRBadr" w:hAnsi="IRBadr" w:cs="IRBadr"/>
          <w:rtl/>
        </w:rPr>
      </w:pPr>
      <w:bookmarkStart w:id="1" w:name="_Toc427654964"/>
      <w:r w:rsidRPr="001D003A">
        <w:rPr>
          <w:rFonts w:ascii="IRBadr" w:hAnsi="IRBadr" w:cs="IRBadr"/>
          <w:rtl/>
        </w:rPr>
        <w:lastRenderedPageBreak/>
        <w:t>حد سرقت</w:t>
      </w:r>
      <w:bookmarkEnd w:id="1"/>
    </w:p>
    <w:p w:rsidR="001C713C" w:rsidRPr="001D003A" w:rsidRDefault="001C713C" w:rsidP="0091442E">
      <w:pPr>
        <w:pStyle w:val="Heading1"/>
        <w:rPr>
          <w:rFonts w:ascii="IRBadr" w:hAnsi="IRBadr" w:cs="IRBadr"/>
          <w:rtl/>
        </w:rPr>
      </w:pPr>
      <w:bookmarkStart w:id="2" w:name="_Toc427654965"/>
      <w:r w:rsidRPr="001D003A">
        <w:rPr>
          <w:rFonts w:ascii="IRBadr" w:hAnsi="IRBadr" w:cs="IRBadr"/>
          <w:rtl/>
        </w:rPr>
        <w:t>مرور بحث پیشین</w:t>
      </w:r>
      <w:bookmarkEnd w:id="2"/>
    </w:p>
    <w:p w:rsidR="001C713C" w:rsidRPr="001D003A" w:rsidRDefault="00655A43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 xml:space="preserve"> هفتمی که در قبال کیفیت حد سارق مطرح شد،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 xml:space="preserve"> بود که اگر فرد در زیر حد جان خود را از دست داد،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مجری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 xml:space="preserve"> و حاکم در این زمینه ضمانتی ندارند،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 xml:space="preserve"> امر مورد اتفاق بوده و دو </w:t>
      </w:r>
      <w:r w:rsidR="00140A15" w:rsidRPr="001D003A">
        <w:rPr>
          <w:rFonts w:ascii="IRBadr" w:hAnsi="IRBadr" w:cs="IRBadr"/>
          <w:sz w:val="28"/>
          <w:szCs w:val="28"/>
          <w:rtl/>
          <w:lang w:bidi="fa-IR"/>
        </w:rPr>
        <w:t>صحیح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 xml:space="preserve"> در این زمینه بود که دلالت 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>می‌کرد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 xml:space="preserve"> کسی که حد منجر به کشته شدن او شود،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>دیه‌ای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 xml:space="preserve"> برای او وجود ندارد.</w:t>
      </w:r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البته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که مشخص است این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غیر از اشتباه قاضی است، چراکه اینجا بحث این است که حکم درست بوده و مجری نیز طبق قانون و قاعده شرعی اقدام کرده است.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اگر قتل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به‌عمد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یا از روی تقصیر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واقع‌شده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باشد در اینجا باید دیه قرار داده شود.</w:t>
      </w:r>
    </w:p>
    <w:p w:rsidR="001C713C" w:rsidRPr="001D003A" w:rsidRDefault="001C713C" w:rsidP="0091442E">
      <w:pPr>
        <w:pStyle w:val="Heading2"/>
        <w:rPr>
          <w:rFonts w:ascii="IRBadr" w:hAnsi="IRBadr" w:cs="IRBadr"/>
          <w:rtl/>
        </w:rPr>
      </w:pPr>
      <w:bookmarkStart w:id="3" w:name="_Toc427654966"/>
      <w:r w:rsidRPr="001D003A">
        <w:rPr>
          <w:rFonts w:ascii="IRBadr" w:hAnsi="IRBadr" w:cs="IRBadr"/>
          <w:rtl/>
        </w:rPr>
        <w:t>روایات قائل به دیه</w:t>
      </w:r>
      <w:bookmarkEnd w:id="3"/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بنابراین این امر مورد وفاق خاصه و عامه است، گرچه دو روایت در همان باب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بیست‌وچهار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از ابواب قصاص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که هر دو روایت ضعیفی است.</w:t>
      </w:r>
    </w:p>
    <w:p w:rsidR="001C713C" w:rsidRPr="001D003A" w:rsidRDefault="001C713C" w:rsidP="0091442E">
      <w:pPr>
        <w:pStyle w:val="Heading2"/>
        <w:rPr>
          <w:rFonts w:ascii="IRBadr" w:hAnsi="IRBadr" w:cs="IRBadr"/>
          <w:rtl/>
        </w:rPr>
      </w:pPr>
      <w:bookmarkStart w:id="4" w:name="_Toc427654967"/>
      <w:r w:rsidRPr="001D003A">
        <w:rPr>
          <w:rFonts w:ascii="IRBadr" w:hAnsi="IRBadr" w:cs="IRBadr"/>
          <w:rtl/>
        </w:rPr>
        <w:t>روایت اول</w:t>
      </w:r>
      <w:bookmarkEnd w:id="4"/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>یکی روایت حسن بن صالح ثوری است که؛</w:t>
      </w:r>
    </w:p>
    <w:p w:rsidR="001C713C" w:rsidRPr="001D003A" w:rsidRDefault="001C713C" w:rsidP="001C713C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«مُحَمَّدُ بْنُ </w:t>
      </w:r>
      <w:r w:rsidR="003168E9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 w:rsidR="003168E9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أَحْمَدَ بْنِ مُحَمَّدٍ عَنِ ابْنِ مَحْبُوبٍ عَنِ الْحَسَنِ بْنِ صَالِحٍ الثَّوْرِ</w:t>
      </w:r>
      <w:r w:rsidR="003168E9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أَبِ</w:t>
      </w:r>
      <w:r w:rsidR="003168E9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قَالَ </w:t>
      </w:r>
      <w:r w:rsidR="003168E9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انَ عَلِ</w:t>
      </w:r>
      <w:r w:rsidR="003168E9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 </w:t>
      </w:r>
      <w:r w:rsidR="003168E9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قُولُ مَنْ ضَرَبْنَاهُ حَدّاً مِنْ حُدُودِ اللَّهِ فَمَاتَ فَلَا دِ</w:t>
      </w:r>
      <w:r w:rsidR="003168E9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ةَ لَهُ عَلَ</w:t>
      </w:r>
      <w:r w:rsidR="003168E9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نَا وَ مَنْ ضَرَبْنَاهُ حَدّاً فِ</w:t>
      </w:r>
      <w:r w:rsidR="003168E9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شَ</w:t>
      </w:r>
      <w:r w:rsidR="003168E9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‌ءٍ مِنْ حُقُوقِ النَّاسِ فَمَاتَ فَإِنَّ دِ</w:t>
      </w:r>
      <w:r w:rsidR="003168E9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تَهُ عَلَ</w:t>
      </w:r>
      <w:r w:rsidR="003168E9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نَا.»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که در این روایت نسبت به دیه در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حق‌الله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حق‌الناس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تفصیلی قائل شده است.</w:t>
      </w:r>
    </w:p>
    <w:p w:rsidR="001C713C" w:rsidRPr="001D003A" w:rsidRDefault="001C713C" w:rsidP="0091442E">
      <w:pPr>
        <w:pStyle w:val="Heading2"/>
        <w:rPr>
          <w:rFonts w:ascii="IRBadr" w:hAnsi="IRBadr" w:cs="IRBadr"/>
          <w:rtl/>
        </w:rPr>
      </w:pPr>
      <w:bookmarkStart w:id="5" w:name="_Toc427654968"/>
      <w:r w:rsidRPr="001D003A">
        <w:rPr>
          <w:rFonts w:ascii="IRBadr" w:hAnsi="IRBadr" w:cs="IRBadr"/>
          <w:rtl/>
        </w:rPr>
        <w:lastRenderedPageBreak/>
        <w:t>رو</w:t>
      </w:r>
      <w:r w:rsidR="0091442E" w:rsidRPr="001D003A">
        <w:rPr>
          <w:rFonts w:ascii="IRBadr" w:hAnsi="IRBadr" w:cs="IRBadr"/>
          <w:rtl/>
        </w:rPr>
        <w:t>ایت دوم</w:t>
      </w:r>
      <w:bookmarkEnd w:id="5"/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>دیگری نیز روایت مرسله صدوق است که؛</w:t>
      </w:r>
    </w:p>
    <w:p w:rsidR="001C713C" w:rsidRPr="001D003A" w:rsidRDefault="001C713C" w:rsidP="001C713C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«وَ قَالَ الصَّادِقُ ع مَنْ ضَرَبْنَاهُ حَدّاً مِنْ حُدُودِ اللَّهِ فَمَاتَ فَلَا دِ</w:t>
      </w:r>
      <w:r w:rsidR="003168E9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ةَ لَهُ عَلَ</w:t>
      </w:r>
      <w:r w:rsidR="003168E9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نَا وَ مَنْ ضَرَبْنَاهُ حَدّاً مِنْ حُدُودِ النَّاسِ فَمَاتَ فَإِنَّ دِ</w:t>
      </w:r>
      <w:r w:rsidR="003168E9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تَهُ عَلَ</w:t>
      </w:r>
      <w:r w:rsidR="003168E9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نَا»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2"/>
      </w:r>
    </w:p>
    <w:p w:rsidR="001C713C" w:rsidRPr="001D003A" w:rsidRDefault="001C713C" w:rsidP="0091442E">
      <w:pPr>
        <w:pStyle w:val="Heading2"/>
        <w:rPr>
          <w:rFonts w:ascii="IRBadr" w:hAnsi="IRBadr" w:cs="IRBadr"/>
          <w:rtl/>
        </w:rPr>
      </w:pPr>
      <w:bookmarkStart w:id="6" w:name="_Toc427654969"/>
      <w:r w:rsidRPr="001D003A">
        <w:rPr>
          <w:rFonts w:ascii="IRBadr" w:hAnsi="IRBadr" w:cs="IRBadr"/>
          <w:rtl/>
        </w:rPr>
        <w:t>مرسلات شیخ صدوق</w:t>
      </w:r>
      <w:bookmarkEnd w:id="6"/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>سابقاً گفته شد که در قبال مرسلات شیخ صدوق چند نظریه وجود دارد؛</w:t>
      </w:r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>یک قول این است که روایاتی که شیخ صدوق نقل می‌کند معتبر است، این قول به استناد آنچه است که ایشان در مقدمه کتاب من لا یحضر فرمودند و بعضی از آن برداشت کردند که ایشان همه این روات را توثیق می‌کند.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قول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دوم در این زمینه این است که 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نسبت به مقدمه ایشان توثیقی کلی به دست آورد یا اگر استفاده شود نیز فاقد حجیت است،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سایر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روایات ایشان نیز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یک‌به‌یک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باید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قرار گیرد.</w:t>
      </w:r>
    </w:p>
    <w:p w:rsidR="001C713C" w:rsidRPr="001D003A" w:rsidRDefault="001C713C" w:rsidP="0091442E">
      <w:pPr>
        <w:pStyle w:val="Heading2"/>
        <w:rPr>
          <w:rFonts w:ascii="IRBadr" w:hAnsi="IRBadr" w:cs="IRBadr"/>
          <w:rtl/>
        </w:rPr>
      </w:pPr>
      <w:bookmarkStart w:id="7" w:name="_Toc427654970"/>
      <w:r w:rsidRPr="001D003A">
        <w:rPr>
          <w:rFonts w:ascii="IRBadr" w:hAnsi="IRBadr" w:cs="IRBadr"/>
          <w:rtl/>
        </w:rPr>
        <w:t xml:space="preserve">قول </w:t>
      </w:r>
      <w:r w:rsidR="00655A43" w:rsidRPr="001D003A">
        <w:rPr>
          <w:rFonts w:ascii="IRBadr" w:hAnsi="IRBadr" w:cs="IRBadr"/>
          <w:rtl/>
        </w:rPr>
        <w:t>به‌تفصیل</w:t>
      </w:r>
      <w:bookmarkEnd w:id="7"/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>قول به تفصیلی نیز در این میان وجود دارد که آقای بروجردی فرموده است و آقای فاضل نیز آن را قبول نموده است که روایت مرحوم صدوق دو گونه است؛</w:t>
      </w:r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در من لا یحضر گاهی تعبیر این است که این روایت روی عن الصادق (ع) یا روی عن 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>الباقر (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ع)، ولی گاهی است به شکل مجهول نیست و می‌گوید: قال الصادق </w:t>
      </w:r>
      <w:r w:rsidR="00A43810">
        <w:rPr>
          <w:rFonts w:ascii="IRBadr" w:hAnsi="IRBadr" w:cs="IRBadr"/>
          <w:sz w:val="28"/>
          <w:szCs w:val="28"/>
          <w:rtl/>
          <w:lang w:bidi="fa-IR"/>
        </w:rPr>
        <w:t>علیه‌السلام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جزمی نسبت می‌دهد. بین این دو خیلی تفاوت است و مرحوم آقای بروجردی می‌فرمودند؛ مرسلاتی که با صیغه مجهول به امام نسبت داده شود، اعتبار ندارد، اما اگر می‌گوید: قال الصادق (ع) جزمی از ناحیه ایشان در این نسبت وجود دارد و این معتبر است.</w:t>
      </w:r>
    </w:p>
    <w:p w:rsidR="001C713C" w:rsidRPr="001D003A" w:rsidRDefault="001C713C" w:rsidP="0091442E">
      <w:pPr>
        <w:pStyle w:val="Heading3"/>
        <w:rPr>
          <w:rFonts w:ascii="IRBadr" w:hAnsi="IRBadr" w:cs="IRBadr"/>
          <w:rtl/>
        </w:rPr>
      </w:pPr>
      <w:bookmarkStart w:id="8" w:name="_Toc427654971"/>
      <w:r w:rsidRPr="001D003A">
        <w:rPr>
          <w:rFonts w:ascii="IRBadr" w:hAnsi="IRBadr" w:cs="IRBadr"/>
          <w:rtl/>
        </w:rPr>
        <w:lastRenderedPageBreak/>
        <w:t>ترتیب تحول تاریخی روایات شیعه</w:t>
      </w:r>
      <w:bookmarkEnd w:id="8"/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A43810">
        <w:rPr>
          <w:rFonts w:ascii="IRBadr" w:hAnsi="IRBadr" w:cs="IRBadr"/>
          <w:sz w:val="28"/>
          <w:szCs w:val="28"/>
          <w:rtl/>
          <w:lang w:bidi="fa-IR"/>
        </w:rPr>
        <w:t>اوایل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روایات در 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>جزوه‌هایی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پراکنده بود که اصول اربعه م</w:t>
      </w:r>
      <w:r w:rsidR="00A43810">
        <w:rPr>
          <w:rFonts w:ascii="IRBadr" w:hAnsi="IRBadr" w:cs="IRBadr" w:hint="cs"/>
          <w:sz w:val="28"/>
          <w:szCs w:val="28"/>
          <w:rtl/>
          <w:lang w:bidi="fa-IR"/>
        </w:rPr>
        <w:t>ا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>ئة از همین قبیل بوده است،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اولین مرحله تدوین حدیث در شیعه بوده است که حدود دو قرن ادامه داشت،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مرحله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بعد از اصول اربعه </w:t>
      </w:r>
      <w:r w:rsidR="00A43810">
        <w:rPr>
          <w:rFonts w:ascii="IRBadr" w:hAnsi="IRBadr" w:cs="IRBadr"/>
          <w:sz w:val="28"/>
          <w:szCs w:val="28"/>
          <w:rtl/>
          <w:lang w:bidi="fa-IR"/>
        </w:rPr>
        <w:t>مائة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>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تدوین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کتب اربعه است،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این میان اصول کافی،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من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لایحضره الفقیه و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پس‌ازآن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تهذیب و استبصار مرحوم شیخ نگاشته شده است.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در مرحله دوم احادیث متفرق به انتظامی رسید و از 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>پراکندگی‌ها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نجات پیدا کرد.</w:t>
      </w:r>
    </w:p>
    <w:p w:rsidR="001C713C" w:rsidRPr="001D003A" w:rsidRDefault="001C713C" w:rsidP="0091442E">
      <w:pPr>
        <w:pStyle w:val="Heading3"/>
        <w:rPr>
          <w:rFonts w:ascii="IRBadr" w:hAnsi="IRBadr" w:cs="IRBadr"/>
          <w:rtl/>
        </w:rPr>
      </w:pPr>
      <w:bookmarkStart w:id="9" w:name="_Toc427654972"/>
      <w:r w:rsidRPr="001D003A">
        <w:rPr>
          <w:rFonts w:ascii="IRBadr" w:hAnsi="IRBadr" w:cs="IRBadr"/>
          <w:rtl/>
        </w:rPr>
        <w:t>مرحله سوم و چهارم حدیثی</w:t>
      </w:r>
      <w:bookmarkEnd w:id="9"/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مرحله سوم تدوین مجامع روایی است که کتب اربعه را در خود جای دادند و کتبی مانند وافی و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وسایل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تدوین شد،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خصوصیت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این مرحله این بوده که بین کتب اربعه </w:t>
      </w:r>
      <w:r w:rsidR="00A43810">
        <w:rPr>
          <w:rFonts w:ascii="IRBadr" w:hAnsi="IRBadr" w:cs="IRBadr"/>
          <w:sz w:val="28"/>
          <w:szCs w:val="28"/>
          <w:rtl/>
          <w:lang w:bidi="fa-IR"/>
        </w:rPr>
        <w:t>مائة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رابطه عموم و خصوص من وجه برقرار است و این کتب آن را تجمیع نمودند.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علاوه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بر اینکه تبویب و تنظیم بهتری در قبال کتب صورت پذیرفت.</w:t>
      </w:r>
    </w:p>
    <w:p w:rsidR="0091442E" w:rsidRPr="001D003A" w:rsidRDefault="001C713C" w:rsidP="0091442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>در مرحله چهارم کتبی مانند بحار ظهور پیدا کرد،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این کتاب که در حقیقت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دایرة‌المعارفی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است تلاش شد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هیچ‌چیز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از روایات جا نیفتد.</w:t>
      </w:r>
    </w:p>
    <w:p w:rsidR="001C713C" w:rsidRPr="001D003A" w:rsidRDefault="001C713C" w:rsidP="0091442E">
      <w:pPr>
        <w:pStyle w:val="Heading3"/>
        <w:rPr>
          <w:rFonts w:ascii="IRBadr" w:hAnsi="IRBadr" w:cs="IRBadr"/>
          <w:rtl/>
        </w:rPr>
      </w:pPr>
      <w:bookmarkStart w:id="10" w:name="_Toc427654973"/>
      <w:r w:rsidRPr="001D003A">
        <w:rPr>
          <w:rFonts w:ascii="IRBadr" w:hAnsi="IRBadr" w:cs="IRBadr"/>
          <w:rtl/>
        </w:rPr>
        <w:t>مرحله امروزی</w:t>
      </w:r>
      <w:bookmarkEnd w:id="10"/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امروز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مرحله پنجم در حال تحقق است و معاجم حدیثی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جامع‌تر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نرم‌افزارها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به روی کار 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>آمده‌اند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C713C" w:rsidRPr="00A43810" w:rsidRDefault="001C713C" w:rsidP="00A43810">
      <w:pPr>
        <w:pStyle w:val="Heading4"/>
        <w:rPr>
          <w:rtl/>
        </w:rPr>
      </w:pPr>
      <w:bookmarkStart w:id="11" w:name="_Toc427654974"/>
      <w:r w:rsidRPr="00A43810">
        <w:rPr>
          <w:rtl/>
        </w:rPr>
        <w:t>لواحق بحث</w:t>
      </w:r>
      <w:bookmarkEnd w:id="11"/>
    </w:p>
    <w:p w:rsidR="001C713C" w:rsidRPr="001D003A" w:rsidRDefault="001C713C" w:rsidP="00A43810">
      <w:pPr>
        <w:pStyle w:val="Heading4"/>
        <w:rPr>
          <w:rtl/>
        </w:rPr>
      </w:pPr>
      <w:bookmarkStart w:id="12" w:name="_Toc427654975"/>
      <w:r w:rsidRPr="001D003A">
        <w:rPr>
          <w:rtl/>
        </w:rPr>
        <w:t>سرقت مشترک</w:t>
      </w:r>
      <w:bookmarkEnd w:id="12"/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>مسئله اول این است؛</w:t>
      </w:r>
    </w:p>
    <w:p w:rsidR="001C713C" w:rsidRPr="001D003A" w:rsidRDefault="003168E9" w:rsidP="001C713C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="001C713C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لو سرق اثنان نصاباً أو أ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1C713C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ثر بما لا 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C713C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بلغ نص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C713C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ب 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1C713C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لّ منهما نصاباً، فهل 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C713C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قطع 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1C713C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لّ واحد منهما أو لا 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C713C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قطع واحد منهما؟ الأشبه الثان</w:t>
      </w:r>
      <w:r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C713C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="001C713C" w:rsidRPr="001D003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3"/>
      </w:r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این مسئله مربوط به این است که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اگرچند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نفر مشترکاً دست به سرقت بزنند و واجد شرایط سرقت هستند،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شرایط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چندگانه‌ای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که در بحث سابق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قرار گرفت،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در اینجا هر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دودست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قطع 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یا خیر؟ در این زمینه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اختلاف‌نظر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وجود دارد.</w:t>
      </w:r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در این قسم باز اقسام دیگری وجود دارد و ممکن است که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هرکدام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مستقلاً مال را بردارند،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هرکدام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مقداری را سرقت نموده که به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حدنصاب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رسیده است،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صورت محل بحث نیست،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قطعاً در اینجا حد جاری 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C713C" w:rsidRPr="001D003A" w:rsidRDefault="001C713C" w:rsidP="00A43810">
      <w:pPr>
        <w:pStyle w:val="Heading4"/>
        <w:rPr>
          <w:rtl/>
        </w:rPr>
      </w:pPr>
      <w:bookmarkStart w:id="13" w:name="_Toc427654976"/>
      <w:r w:rsidRPr="001D003A">
        <w:rPr>
          <w:rtl/>
        </w:rPr>
        <w:t>تنقیح بحث</w:t>
      </w:r>
      <w:bookmarkEnd w:id="13"/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موضوع بحث در مقامی است که دو فرد مالی را مشترکاً سرقت 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و مال مسروق توسط هر دو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روی‌هم‌رفته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به مقدار نصاب رسیده است.</w:t>
      </w:r>
    </w:p>
    <w:p w:rsidR="001C713C" w:rsidRPr="001D003A" w:rsidRDefault="001C713C" w:rsidP="00A43810">
      <w:pPr>
        <w:pStyle w:val="Heading4"/>
        <w:rPr>
          <w:rtl/>
        </w:rPr>
      </w:pPr>
      <w:bookmarkStart w:id="14" w:name="_Toc427654977"/>
      <w:r w:rsidRPr="001D003A">
        <w:rPr>
          <w:rtl/>
        </w:rPr>
        <w:t>اقوال در این باب</w:t>
      </w:r>
      <w:bookmarkEnd w:id="14"/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>در این زمینه دو قول وجود دارد؛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میان متقدمین شهرت بر وجوب قطع و جریان حد است که به مرحوم مفید، سید مرتضی، شیخ در نهایه </w:t>
      </w:r>
      <w:r w:rsidR="00140A15" w:rsidRPr="001D003A">
        <w:rPr>
          <w:rFonts w:ascii="IRBadr" w:hAnsi="IRBadr" w:cs="IRBadr"/>
          <w:sz w:val="28"/>
          <w:szCs w:val="28"/>
          <w:rtl/>
          <w:lang w:bidi="fa-IR"/>
        </w:rPr>
        <w:t>وعده‌ای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دیگر از بزرگان نسبت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قول دوم که شیخ در مبسوط و خلاف،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ابن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جنید،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ابن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ادریس و علامه بدان قائل 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>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است که قطع صورت 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>.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قول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برخلاف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قول سابق رواج بیشتری در بین متأخرین دارد.</w:t>
      </w:r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>در میان عامه نیز دو قول وجود دارد و مالک،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سوری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>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ابی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حنیفه،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شافعی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و اسحاق قائل به عدم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قطع‌شده‌اند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C713C" w:rsidRPr="001D003A" w:rsidRDefault="001C713C" w:rsidP="00A43810">
      <w:pPr>
        <w:pStyle w:val="Heading4"/>
        <w:rPr>
          <w:rtl/>
        </w:rPr>
      </w:pPr>
      <w:bookmarkStart w:id="15" w:name="_Toc427654978"/>
      <w:r w:rsidRPr="001D003A">
        <w:rPr>
          <w:rtl/>
        </w:rPr>
        <w:t>مستندات بحث</w:t>
      </w:r>
      <w:bookmarkEnd w:id="15"/>
    </w:p>
    <w:p w:rsidR="001C713C" w:rsidRPr="001D003A" w:rsidRDefault="001C713C" w:rsidP="00A43810">
      <w:pPr>
        <w:pStyle w:val="Heading4"/>
        <w:rPr>
          <w:rtl/>
        </w:rPr>
      </w:pPr>
      <w:bookmarkStart w:id="16" w:name="_Toc427654979"/>
      <w:r w:rsidRPr="001D003A">
        <w:rPr>
          <w:rtl/>
        </w:rPr>
        <w:t>مستند قطع</w:t>
      </w:r>
      <w:bookmarkEnd w:id="16"/>
    </w:p>
    <w:p w:rsidR="001C713C" w:rsidRPr="001D003A" w:rsidRDefault="001C713C" w:rsidP="00A43810">
      <w:pPr>
        <w:pStyle w:val="Heading4"/>
        <w:rPr>
          <w:rtl/>
        </w:rPr>
      </w:pPr>
      <w:bookmarkStart w:id="17" w:name="_Toc427654980"/>
      <w:r w:rsidRPr="001D003A">
        <w:rPr>
          <w:rtl/>
        </w:rPr>
        <w:t>روایت اول</w:t>
      </w:r>
      <w:bookmarkEnd w:id="17"/>
    </w:p>
    <w:p w:rsidR="001C713C" w:rsidRPr="001D003A" w:rsidRDefault="0091442E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>اولی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 xml:space="preserve">ن دلیل قطع روایتی است در ابواب حد سرقت، باب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سی‌وچهار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از این روایت تعبیر به صحیحه 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>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در قبال محمد بن عیسی همان چند قول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وجود دارد.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>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روایت معتبره است.</w:t>
      </w:r>
    </w:p>
    <w:p w:rsidR="001C713C" w:rsidRPr="001D003A" w:rsidRDefault="001C713C" w:rsidP="00A43810">
      <w:pPr>
        <w:pStyle w:val="Heading4"/>
        <w:rPr>
          <w:rtl/>
        </w:rPr>
      </w:pPr>
      <w:bookmarkStart w:id="18" w:name="_Toc427654981"/>
      <w:r w:rsidRPr="001D003A">
        <w:rPr>
          <w:rtl/>
        </w:rPr>
        <w:t>مناقشه در استدلال فوق</w:t>
      </w:r>
      <w:bookmarkEnd w:id="18"/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>در اینجا حد بر نحر مترتب شده است،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آنکه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نحر کرده در ثبوت قطع دخالت ندارد بلکه آنچه دخالت دارد،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ثبوت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سرقت است.</w:t>
      </w:r>
    </w:p>
    <w:p w:rsidR="001C713C" w:rsidRPr="001D003A" w:rsidRDefault="001C713C" w:rsidP="00A43810">
      <w:pPr>
        <w:pStyle w:val="Heading4"/>
        <w:rPr>
          <w:rtl/>
        </w:rPr>
      </w:pPr>
      <w:bookmarkStart w:id="19" w:name="_Toc427654982"/>
      <w:r w:rsidRPr="001D003A">
        <w:rPr>
          <w:rtl/>
        </w:rPr>
        <w:t>پاسخ از مناقشه فوق</w:t>
      </w:r>
      <w:bookmarkEnd w:id="19"/>
    </w:p>
    <w:p w:rsidR="001C713C" w:rsidRPr="001D003A" w:rsidRDefault="003168E9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lastRenderedPageBreak/>
        <w:t>می‌توان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 xml:space="preserve"> از این اشکال بدین نحو جواب داد که حکم بر نحر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متوقف‌شده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برخلاف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 xml:space="preserve"> ظاهر قصه که نشان 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 xml:space="preserve"> نحر بر سرقت معلق شده است.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 xml:space="preserve"> خود نحر در اینجا عرفاً هتک حرز است.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 xml:space="preserve"> اشکال دیگر باقی 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>می‌ماند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 xml:space="preserve"> که چرا حکم را معلق 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کرده‌اند 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 xml:space="preserve">بر اینکه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باهم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 xml:space="preserve"> نحر 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="001C713C" w:rsidRPr="001D003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C713C" w:rsidRPr="001D003A" w:rsidRDefault="001C713C" w:rsidP="00A43810">
      <w:pPr>
        <w:pStyle w:val="Heading4"/>
        <w:rPr>
          <w:rtl/>
        </w:rPr>
      </w:pPr>
      <w:bookmarkStart w:id="20" w:name="_Toc427654983"/>
      <w:r w:rsidRPr="001D003A">
        <w:rPr>
          <w:rtl/>
        </w:rPr>
        <w:t>اتخاذ مبنا</w:t>
      </w:r>
      <w:bookmarkEnd w:id="20"/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اما در حقیقت این 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>پاسخ‌ها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اقناع‌کننده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نیستند چراکه هتک یک مرحله قبل اتفاق افتاده و این داشتان،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قضیه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فی الواقعه است.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علاوه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بر اینکه در اینجا قاعده درع نیز بدین امر دلالت دارد.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55A43" w:rsidRPr="001D003A">
        <w:rPr>
          <w:rFonts w:ascii="IRBadr" w:hAnsi="IRBadr" w:cs="IRBadr"/>
          <w:sz w:val="28"/>
          <w:szCs w:val="28"/>
          <w:rtl/>
          <w:lang w:bidi="fa-IR"/>
        </w:rPr>
        <w:t>علی‌رغم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اتقان سندی روایت در دلالت آن اضطرابی وجود دارد که </w:t>
      </w:r>
      <w:r w:rsidR="003168E9" w:rsidRPr="001D003A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1D003A">
        <w:rPr>
          <w:rFonts w:ascii="IRBadr" w:hAnsi="IRBadr" w:cs="IRBadr"/>
          <w:sz w:val="28"/>
          <w:szCs w:val="28"/>
          <w:rtl/>
          <w:lang w:bidi="fa-IR"/>
        </w:rPr>
        <w:t xml:space="preserve"> بدان عمل نمود.</w:t>
      </w:r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C713C" w:rsidRPr="001D003A" w:rsidRDefault="001C713C" w:rsidP="001C71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C713C" w:rsidRPr="001D003A" w:rsidRDefault="001C713C" w:rsidP="001C713C">
      <w:pPr>
        <w:bidi/>
        <w:rPr>
          <w:rFonts w:ascii="IRBadr" w:hAnsi="IRBadr" w:cs="IRBadr"/>
          <w:rtl/>
          <w:lang w:bidi="fa-IR"/>
        </w:rPr>
      </w:pPr>
    </w:p>
    <w:p w:rsidR="001C713C" w:rsidRPr="001D003A" w:rsidRDefault="001C713C" w:rsidP="001C713C">
      <w:pPr>
        <w:bidi/>
        <w:rPr>
          <w:rFonts w:ascii="IRBadr" w:hAnsi="IRBadr" w:cs="IRBadr"/>
          <w:rtl/>
          <w:lang w:bidi="fa-IR"/>
        </w:rPr>
      </w:pPr>
    </w:p>
    <w:p w:rsidR="00152670" w:rsidRPr="001D003A" w:rsidRDefault="00152670" w:rsidP="001C713C">
      <w:pPr>
        <w:bidi/>
        <w:rPr>
          <w:rFonts w:ascii="IRBadr" w:hAnsi="IRBadr" w:cs="IRBadr"/>
          <w:rtl/>
          <w:lang w:bidi="fa-IR"/>
        </w:rPr>
      </w:pPr>
    </w:p>
    <w:p w:rsidR="000E1CD9" w:rsidRPr="001D003A" w:rsidRDefault="000E1CD9">
      <w:pPr>
        <w:bidi/>
        <w:rPr>
          <w:rFonts w:ascii="IRBadr" w:hAnsi="IRBadr" w:cs="IRBadr"/>
          <w:lang w:bidi="fa-IR"/>
        </w:rPr>
      </w:pPr>
    </w:p>
    <w:sectPr w:rsidR="000E1CD9" w:rsidRPr="001D003A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FD5" w:rsidRDefault="000E2FD5" w:rsidP="000D5800">
      <w:pPr>
        <w:spacing w:after="0" w:line="240" w:lineRule="auto"/>
      </w:pPr>
      <w:r>
        <w:separator/>
      </w:r>
    </w:p>
  </w:endnote>
  <w:endnote w:type="continuationSeparator" w:id="0">
    <w:p w:rsidR="000E2FD5" w:rsidRDefault="000E2FD5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FD5" w:rsidRDefault="000E2FD5" w:rsidP="000E1CD9">
      <w:pPr>
        <w:bidi/>
        <w:spacing w:after="0" w:line="240" w:lineRule="auto"/>
      </w:pPr>
      <w:r>
        <w:separator/>
      </w:r>
    </w:p>
  </w:footnote>
  <w:footnote w:type="continuationSeparator" w:id="0">
    <w:p w:rsidR="000E2FD5" w:rsidRDefault="000E2FD5" w:rsidP="000D5800">
      <w:pPr>
        <w:spacing w:after="0" w:line="240" w:lineRule="auto"/>
      </w:pPr>
      <w:r>
        <w:continuationSeparator/>
      </w:r>
    </w:p>
  </w:footnote>
  <w:footnote w:id="1">
    <w:p w:rsidR="001C713C" w:rsidRDefault="001C713C" w:rsidP="001C713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24568D">
        <w:rPr>
          <w:rFonts w:ascii="Noor_Titr" w:hAnsi="Noor_Titr" w:cs="B Badr" w:hint="cs"/>
          <w:color w:val="000000" w:themeColor="text1"/>
          <w:rtl/>
        </w:rPr>
        <w:t>ال</w:t>
      </w:r>
      <w:r w:rsidR="003168E9">
        <w:rPr>
          <w:rFonts w:ascii="Noor_Titr" w:hAnsi="Noor_Titr" w:cs="B Badr" w:hint="cs"/>
          <w:color w:val="000000" w:themeColor="text1"/>
          <w:rtl/>
        </w:rPr>
        <w:t>ک</w:t>
      </w:r>
      <w:r w:rsidRPr="0024568D">
        <w:rPr>
          <w:rFonts w:ascii="Noor_Titr" w:hAnsi="Noor_Titr" w:cs="B Badr" w:hint="cs"/>
          <w:color w:val="000000" w:themeColor="text1"/>
          <w:rtl/>
        </w:rPr>
        <w:t>اف</w:t>
      </w:r>
      <w:r w:rsidR="003168E9">
        <w:rPr>
          <w:rFonts w:ascii="Noor_Titr" w:hAnsi="Noor_Titr" w:cs="B Badr" w:hint="cs"/>
          <w:color w:val="000000" w:themeColor="text1"/>
          <w:rtl/>
        </w:rPr>
        <w:t>ی</w:t>
      </w:r>
      <w:r w:rsidRPr="0024568D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3168E9">
        <w:rPr>
          <w:rFonts w:ascii="Noor_Titr" w:hAnsi="Noor_Titr" w:cs="B Badr" w:hint="cs"/>
          <w:color w:val="000000" w:themeColor="text1"/>
          <w:rtl/>
        </w:rPr>
        <w:t>ی</w:t>
      </w:r>
      <w:r w:rsidRPr="0024568D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3168E9">
        <w:rPr>
          <w:rFonts w:ascii="Noor_Titr" w:hAnsi="Noor_Titr" w:cs="B Badr"/>
          <w:color w:val="000000" w:themeColor="text1"/>
          <w:rtl/>
        </w:rPr>
        <w:t>ج 7</w:t>
      </w:r>
      <w:r w:rsidRPr="0024568D">
        <w:rPr>
          <w:rFonts w:ascii="Noor_Titr" w:hAnsi="Noor_Titr" w:cs="B Badr" w:hint="cs"/>
          <w:color w:val="000000" w:themeColor="text1"/>
          <w:rtl/>
        </w:rPr>
        <w:t>، ص: 292</w:t>
      </w:r>
    </w:p>
  </w:footnote>
  <w:footnote w:id="2">
    <w:p w:rsidR="001C713C" w:rsidRDefault="001C713C" w:rsidP="001C713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24568D">
        <w:rPr>
          <w:rFonts w:ascii="Noor_Titr" w:hAnsi="Noor_Titr" w:cs="B Badr" w:hint="cs"/>
          <w:color w:val="000000" w:themeColor="text1"/>
          <w:rtl/>
        </w:rPr>
        <w:t xml:space="preserve">من لا </w:t>
      </w:r>
      <w:r w:rsidR="003168E9">
        <w:rPr>
          <w:rFonts w:ascii="Noor_Titr" w:hAnsi="Noor_Titr" w:cs="B Badr" w:hint="cs"/>
          <w:color w:val="000000" w:themeColor="text1"/>
          <w:rtl/>
        </w:rPr>
        <w:t>ی</w:t>
      </w:r>
      <w:r w:rsidRPr="0024568D">
        <w:rPr>
          <w:rFonts w:ascii="Noor_Titr" w:hAnsi="Noor_Titr" w:cs="B Badr" w:hint="cs"/>
          <w:color w:val="000000" w:themeColor="text1"/>
          <w:rtl/>
        </w:rPr>
        <w:t>حضره الفق</w:t>
      </w:r>
      <w:r w:rsidR="003168E9">
        <w:rPr>
          <w:rFonts w:ascii="Noor_Titr" w:hAnsi="Noor_Titr" w:cs="B Badr" w:hint="cs"/>
          <w:color w:val="000000" w:themeColor="text1"/>
          <w:rtl/>
        </w:rPr>
        <w:t>ی</w:t>
      </w:r>
      <w:r w:rsidRPr="0024568D">
        <w:rPr>
          <w:rFonts w:ascii="Noor_Titr" w:hAnsi="Noor_Titr" w:cs="B Badr" w:hint="cs"/>
          <w:color w:val="000000" w:themeColor="text1"/>
          <w:rtl/>
        </w:rPr>
        <w:t xml:space="preserve">ه؛ </w:t>
      </w:r>
      <w:r w:rsidR="003168E9">
        <w:rPr>
          <w:rFonts w:ascii="Noor_Titr" w:hAnsi="Noor_Titr" w:cs="B Badr"/>
          <w:color w:val="000000" w:themeColor="text1"/>
          <w:rtl/>
        </w:rPr>
        <w:t>ج 4</w:t>
      </w:r>
      <w:r w:rsidRPr="0024568D">
        <w:rPr>
          <w:rFonts w:ascii="Noor_Titr" w:hAnsi="Noor_Titr" w:cs="B Badr" w:hint="cs"/>
          <w:color w:val="000000" w:themeColor="text1"/>
          <w:rtl/>
        </w:rPr>
        <w:t>، ص: 72</w:t>
      </w:r>
    </w:p>
  </w:footnote>
  <w:footnote w:id="3">
    <w:p w:rsidR="001C713C" w:rsidRDefault="001C713C" w:rsidP="001C713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24568D">
        <w:rPr>
          <w:rFonts w:ascii="Noor_Titr" w:hAnsi="Noor_Titr" w:cs="B Badr" w:hint="cs"/>
          <w:color w:val="000000" w:themeColor="text1"/>
          <w:rtl/>
        </w:rPr>
        <w:t>تفص</w:t>
      </w:r>
      <w:r w:rsidR="003168E9">
        <w:rPr>
          <w:rFonts w:ascii="Noor_Titr" w:hAnsi="Noor_Titr" w:cs="B Badr" w:hint="cs"/>
          <w:color w:val="000000" w:themeColor="text1"/>
          <w:rtl/>
        </w:rPr>
        <w:t>ی</w:t>
      </w:r>
      <w:r w:rsidRPr="0024568D">
        <w:rPr>
          <w:rFonts w:ascii="Noor_Titr" w:hAnsi="Noor_Titr" w:cs="B Badr" w:hint="cs"/>
          <w:color w:val="000000" w:themeColor="text1"/>
          <w:rtl/>
        </w:rPr>
        <w:t>ل الشر</w:t>
      </w:r>
      <w:r w:rsidR="003168E9">
        <w:rPr>
          <w:rFonts w:ascii="Noor_Titr" w:hAnsi="Noor_Titr" w:cs="B Badr" w:hint="cs"/>
          <w:color w:val="000000" w:themeColor="text1"/>
          <w:rtl/>
        </w:rPr>
        <w:t>ی</w:t>
      </w:r>
      <w:r w:rsidRPr="0024568D">
        <w:rPr>
          <w:rFonts w:ascii="Noor_Titr" w:hAnsi="Noor_Titr" w:cs="B Badr" w:hint="cs"/>
          <w:color w:val="000000" w:themeColor="text1"/>
          <w:rtl/>
        </w:rPr>
        <w:t>عة ف</w:t>
      </w:r>
      <w:r w:rsidR="003168E9">
        <w:rPr>
          <w:rFonts w:ascii="Noor_Titr" w:hAnsi="Noor_Titr" w:cs="B Badr" w:hint="cs"/>
          <w:color w:val="000000" w:themeColor="text1"/>
          <w:rtl/>
        </w:rPr>
        <w:t>ی</w:t>
      </w:r>
      <w:r w:rsidRPr="0024568D">
        <w:rPr>
          <w:rFonts w:ascii="Noor_Titr" w:hAnsi="Noor_Titr" w:cs="B Badr" w:hint="cs"/>
          <w:color w:val="000000" w:themeColor="text1"/>
          <w:rtl/>
        </w:rPr>
        <w:t xml:space="preserve"> شرح تحر</w:t>
      </w:r>
      <w:r w:rsidR="003168E9">
        <w:rPr>
          <w:rFonts w:ascii="Noor_Titr" w:hAnsi="Noor_Titr" w:cs="B Badr" w:hint="cs"/>
          <w:color w:val="000000" w:themeColor="text1"/>
          <w:rtl/>
        </w:rPr>
        <w:t>ی</w:t>
      </w:r>
      <w:r w:rsidRPr="0024568D">
        <w:rPr>
          <w:rFonts w:ascii="Noor_Titr" w:hAnsi="Noor_Titr" w:cs="B Badr" w:hint="cs"/>
          <w:color w:val="000000" w:themeColor="text1"/>
          <w:rtl/>
        </w:rPr>
        <w:t>ر الوس</w:t>
      </w:r>
      <w:r w:rsidR="003168E9">
        <w:rPr>
          <w:rFonts w:ascii="Noor_Titr" w:hAnsi="Noor_Titr" w:cs="B Badr" w:hint="cs"/>
          <w:color w:val="000000" w:themeColor="text1"/>
          <w:rtl/>
        </w:rPr>
        <w:t>ی</w:t>
      </w:r>
      <w:r w:rsidRPr="0024568D">
        <w:rPr>
          <w:rFonts w:ascii="Noor_Titr" w:hAnsi="Noor_Titr" w:cs="B Badr" w:hint="cs"/>
          <w:color w:val="000000" w:themeColor="text1"/>
          <w:rtl/>
        </w:rPr>
        <w:t>لة - الحدود؛ ص: 613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DD" w:rsidRPr="001D003A" w:rsidRDefault="000D5800" w:rsidP="001D003A">
    <w:pPr>
      <w:tabs>
        <w:tab w:val="left" w:pos="1256"/>
        <w:tab w:val="left" w:pos="5696"/>
        <w:tab w:val="right" w:pos="9071"/>
      </w:tabs>
      <w:bidi/>
      <w:rPr>
        <w:rFonts w:hint="cs"/>
        <w:b/>
        <w:bCs/>
        <w:sz w:val="32"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653D609" wp14:editId="0947190D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67DEF06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1" w:name="OLE_LINK1"/>
    <w:bookmarkStart w:id="22" w:name="OLE_LINK2"/>
    <w:r>
      <w:rPr>
        <w:noProof/>
        <w:lang w:bidi="fa-IR"/>
      </w:rPr>
      <w:drawing>
        <wp:inline distT="0" distB="0" distL="0" distR="0" wp14:anchorId="0798ABEB" wp14:editId="0707FF96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1"/>
    <w:bookmarkEnd w:id="22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1C713C">
      <w:rPr>
        <w:rFonts w:ascii="IranNastaliq" w:hAnsi="IranNastaliq" w:cs="IranNastaliq" w:hint="cs"/>
        <w:sz w:val="40"/>
        <w:szCs w:val="40"/>
        <w:rtl/>
        <w:lang w:bidi="fa-IR"/>
      </w:rPr>
      <w:t>907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E1CD9"/>
    <w:rsid w:val="000E2FD5"/>
    <w:rsid w:val="000F1897"/>
    <w:rsid w:val="000F7E72"/>
    <w:rsid w:val="00101E2D"/>
    <w:rsid w:val="00102CEB"/>
    <w:rsid w:val="001168D4"/>
    <w:rsid w:val="00117955"/>
    <w:rsid w:val="00133E1D"/>
    <w:rsid w:val="0013617D"/>
    <w:rsid w:val="00136442"/>
    <w:rsid w:val="00140A15"/>
    <w:rsid w:val="00150D4B"/>
    <w:rsid w:val="00151D55"/>
    <w:rsid w:val="00152670"/>
    <w:rsid w:val="0016576C"/>
    <w:rsid w:val="00166DD8"/>
    <w:rsid w:val="001712D6"/>
    <w:rsid w:val="001757C8"/>
    <w:rsid w:val="00177934"/>
    <w:rsid w:val="00192A6A"/>
    <w:rsid w:val="00197CDD"/>
    <w:rsid w:val="001C367D"/>
    <w:rsid w:val="001C713C"/>
    <w:rsid w:val="001D003A"/>
    <w:rsid w:val="001D24F8"/>
    <w:rsid w:val="001D542D"/>
    <w:rsid w:val="001E0636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04087"/>
    <w:rsid w:val="003168E9"/>
    <w:rsid w:val="003275F0"/>
    <w:rsid w:val="00340BA3"/>
    <w:rsid w:val="00366400"/>
    <w:rsid w:val="0038135E"/>
    <w:rsid w:val="003963D7"/>
    <w:rsid w:val="00396F28"/>
    <w:rsid w:val="003A1A05"/>
    <w:rsid w:val="003A2654"/>
    <w:rsid w:val="003B4C26"/>
    <w:rsid w:val="003C06BF"/>
    <w:rsid w:val="003C7899"/>
    <w:rsid w:val="003D2F0A"/>
    <w:rsid w:val="003D563F"/>
    <w:rsid w:val="003E1E58"/>
    <w:rsid w:val="003F1AED"/>
    <w:rsid w:val="003F38D7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80BAB"/>
    <w:rsid w:val="00494DC0"/>
    <w:rsid w:val="00496073"/>
    <w:rsid w:val="004B337F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5C0D0A"/>
    <w:rsid w:val="005C209B"/>
    <w:rsid w:val="005D4C11"/>
    <w:rsid w:val="005E6299"/>
    <w:rsid w:val="005F55FA"/>
    <w:rsid w:val="00610C18"/>
    <w:rsid w:val="00612385"/>
    <w:rsid w:val="0061376C"/>
    <w:rsid w:val="00620C1E"/>
    <w:rsid w:val="00632A97"/>
    <w:rsid w:val="00636EFA"/>
    <w:rsid w:val="00655A43"/>
    <w:rsid w:val="0066229C"/>
    <w:rsid w:val="006752CB"/>
    <w:rsid w:val="00675B32"/>
    <w:rsid w:val="0069696C"/>
    <w:rsid w:val="006A085A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670E"/>
    <w:rsid w:val="0083400E"/>
    <w:rsid w:val="008407A4"/>
    <w:rsid w:val="00844860"/>
    <w:rsid w:val="00845CC4"/>
    <w:rsid w:val="00857C21"/>
    <w:rsid w:val="008644F4"/>
    <w:rsid w:val="0087093D"/>
    <w:rsid w:val="00883733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442E"/>
    <w:rsid w:val="00915509"/>
    <w:rsid w:val="00927388"/>
    <w:rsid w:val="009274FE"/>
    <w:rsid w:val="00931FC7"/>
    <w:rsid w:val="009401AC"/>
    <w:rsid w:val="009515C3"/>
    <w:rsid w:val="009541DD"/>
    <w:rsid w:val="009613AC"/>
    <w:rsid w:val="00980643"/>
    <w:rsid w:val="009B46BC"/>
    <w:rsid w:val="009B61C3"/>
    <w:rsid w:val="009C7B4F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43810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06A08"/>
    <w:rsid w:val="00B15027"/>
    <w:rsid w:val="00B21CF4"/>
    <w:rsid w:val="00B24300"/>
    <w:rsid w:val="00B31802"/>
    <w:rsid w:val="00B37AC9"/>
    <w:rsid w:val="00B63F15"/>
    <w:rsid w:val="00BB4D78"/>
    <w:rsid w:val="00BB5F7E"/>
    <w:rsid w:val="00BC26F6"/>
    <w:rsid w:val="00BC4833"/>
    <w:rsid w:val="00BD3122"/>
    <w:rsid w:val="00BD40DA"/>
    <w:rsid w:val="00BF3D67"/>
    <w:rsid w:val="00C01A20"/>
    <w:rsid w:val="00C12BC5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46FC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85F46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E0639C"/>
    <w:rsid w:val="00E067E6"/>
    <w:rsid w:val="00E12531"/>
    <w:rsid w:val="00E143B0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2F27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43810"/>
    <w:pPr>
      <w:ind w:firstLine="0"/>
      <w:outlineLvl w:val="3"/>
    </w:pPr>
    <w:rPr>
      <w:rFonts w:ascii="IRBadr" w:hAnsi="IRBadr" w:cs="IRBadr"/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43810"/>
    <w:rPr>
      <w:rFonts w:ascii="IRBadr" w:eastAsia="2  Lotus" w:hAnsi="IRBadr" w:cs="IRBadr"/>
      <w:b/>
      <w:bCs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E1C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43810"/>
    <w:pPr>
      <w:ind w:firstLine="0"/>
      <w:outlineLvl w:val="3"/>
    </w:pPr>
    <w:rPr>
      <w:rFonts w:ascii="IRBadr" w:hAnsi="IRBadr" w:cs="IRBadr"/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43810"/>
    <w:rPr>
      <w:rFonts w:ascii="IRBadr" w:eastAsia="2  Lotus" w:hAnsi="IRBadr" w:cs="IRBadr"/>
      <w:b/>
      <w:bCs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E1C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79E8C-6511-472E-81FE-EF184A9FB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184</TotalTime>
  <Pages>6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61</cp:revision>
  <dcterms:created xsi:type="dcterms:W3CDTF">2014-12-20T10:23:00Z</dcterms:created>
  <dcterms:modified xsi:type="dcterms:W3CDTF">2015-08-18T08:01:00Z</dcterms:modified>
</cp:coreProperties>
</file>